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2C" w:rsidRDefault="005B462C" w:rsidP="005B462C">
      <w:pPr>
        <w:pStyle w:val="Bezmezer"/>
        <w:ind w:left="720"/>
        <w:jc w:val="center"/>
        <w:rPr>
          <w:b/>
          <w:color w:val="000000" w:themeColor="text1"/>
          <w:lang w:eastAsia="cs-CZ"/>
        </w:rPr>
      </w:pPr>
    </w:p>
    <w:p w:rsidR="005B462C" w:rsidRDefault="005B462C" w:rsidP="005B462C">
      <w:pPr>
        <w:pStyle w:val="Bezmezer"/>
        <w:ind w:left="720"/>
        <w:jc w:val="center"/>
        <w:rPr>
          <w:b/>
          <w:color w:val="000000" w:themeColor="text1"/>
          <w:lang w:eastAsia="cs-CZ"/>
        </w:rPr>
      </w:pPr>
    </w:p>
    <w:p w:rsidR="005B462C" w:rsidRDefault="005B462C" w:rsidP="005B462C">
      <w:pPr>
        <w:pStyle w:val="Bezmezer"/>
        <w:ind w:left="720"/>
        <w:jc w:val="center"/>
        <w:rPr>
          <w:b/>
          <w:color w:val="000000" w:themeColor="text1"/>
          <w:lang w:eastAsia="cs-CZ"/>
        </w:rPr>
      </w:pPr>
      <w:r w:rsidRPr="005B462C">
        <w:rPr>
          <w:b/>
          <w:color w:val="000000" w:themeColor="text1"/>
          <w:lang w:eastAsia="cs-CZ"/>
        </w:rPr>
        <w:t>Cílovkou jsou hlavně děti do dvou let</w:t>
      </w:r>
    </w:p>
    <w:p w:rsidR="005B462C" w:rsidRPr="005B462C" w:rsidRDefault="005B462C" w:rsidP="005B462C">
      <w:pPr>
        <w:pStyle w:val="Bezmezer"/>
        <w:ind w:left="720"/>
        <w:jc w:val="both"/>
        <w:rPr>
          <w:b/>
          <w:color w:val="000000" w:themeColor="text1"/>
          <w:lang w:eastAsia="cs-CZ"/>
        </w:rPr>
      </w:pPr>
    </w:p>
    <w:p w:rsidR="005B462C" w:rsidRPr="005B462C" w:rsidRDefault="005B462C" w:rsidP="005B462C">
      <w:pPr>
        <w:pStyle w:val="Bezmezer"/>
        <w:jc w:val="both"/>
        <w:rPr>
          <w:color w:val="000000" w:themeColor="text1"/>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Zdroj:</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5plus2</w:t>
            </w:r>
          </w:p>
        </w:tc>
      </w:tr>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Datum vydání:</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12.</w:t>
            </w:r>
            <w:r w:rsidR="00D954D6">
              <w:rPr>
                <w:color w:val="000000" w:themeColor="text1"/>
                <w:lang w:eastAsia="cs-CZ"/>
              </w:rPr>
              <w:t xml:space="preserve"> </w:t>
            </w:r>
            <w:r w:rsidRPr="005B462C">
              <w:rPr>
                <w:color w:val="000000" w:themeColor="text1"/>
                <w:lang w:eastAsia="cs-CZ"/>
              </w:rPr>
              <w:t>5.</w:t>
            </w:r>
            <w:r w:rsidR="00D954D6">
              <w:rPr>
                <w:color w:val="000000" w:themeColor="text1"/>
                <w:lang w:eastAsia="cs-CZ"/>
              </w:rPr>
              <w:t xml:space="preserve"> </w:t>
            </w:r>
            <w:bookmarkStart w:id="0" w:name="_GoBack"/>
            <w:bookmarkEnd w:id="0"/>
            <w:r w:rsidRPr="005B462C">
              <w:rPr>
                <w:color w:val="000000" w:themeColor="text1"/>
                <w:lang w:eastAsia="cs-CZ"/>
              </w:rPr>
              <w:t>2017</w:t>
            </w:r>
          </w:p>
        </w:tc>
      </w:tr>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Číslo:</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19</w:t>
            </w:r>
          </w:p>
        </w:tc>
      </w:tr>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Strana:</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2</w:t>
            </w:r>
          </w:p>
        </w:tc>
      </w:tr>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Autor:</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PETR WOJNAR</w:t>
            </w:r>
          </w:p>
        </w:tc>
      </w:tr>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Mutace:</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5plus2 - Karvinsko</w:t>
            </w:r>
          </w:p>
        </w:tc>
      </w:tr>
      <w:tr w:rsidR="005B462C" w:rsidRPr="005B462C" w:rsidTr="005B462C">
        <w:tc>
          <w:tcPr>
            <w:tcW w:w="1950" w:type="dxa"/>
            <w:tcBorders>
              <w:bottom w:val="dotted" w:sz="2" w:space="0" w:color="DDDDDD"/>
            </w:tcBorders>
            <w:vAlign w:val="center"/>
            <w:hideMark/>
          </w:tcPr>
          <w:p w:rsidR="005B462C" w:rsidRPr="005B462C" w:rsidRDefault="005B462C" w:rsidP="005B462C">
            <w:pPr>
              <w:pStyle w:val="Bezmezer"/>
              <w:jc w:val="both"/>
              <w:rPr>
                <w:color w:val="0070C0"/>
                <w:lang w:eastAsia="cs-CZ"/>
              </w:rPr>
            </w:pPr>
            <w:r w:rsidRPr="005B462C">
              <w:rPr>
                <w:color w:val="0070C0"/>
                <w:lang w:eastAsia="cs-CZ"/>
              </w:rPr>
              <w:t>Oblast:</w:t>
            </w:r>
          </w:p>
        </w:tc>
        <w:tc>
          <w:tcPr>
            <w:tcW w:w="0" w:type="auto"/>
            <w:tcBorders>
              <w:bottom w:val="dotted" w:sz="2" w:space="0" w:color="DDDDDD"/>
            </w:tcBorders>
            <w:vAlign w:val="center"/>
            <w:hideMark/>
          </w:tcPr>
          <w:p w:rsidR="005B462C" w:rsidRPr="005B462C" w:rsidRDefault="005B462C" w:rsidP="005B462C">
            <w:pPr>
              <w:pStyle w:val="Bezmezer"/>
              <w:jc w:val="both"/>
              <w:rPr>
                <w:color w:val="000000" w:themeColor="text1"/>
                <w:lang w:eastAsia="cs-CZ"/>
              </w:rPr>
            </w:pPr>
            <w:r w:rsidRPr="005B462C">
              <w:rPr>
                <w:color w:val="000000" w:themeColor="text1"/>
                <w:lang w:eastAsia="cs-CZ"/>
              </w:rPr>
              <w:t>Časopisy - společnost a životní styl</w:t>
            </w:r>
          </w:p>
        </w:tc>
      </w:tr>
    </w:tbl>
    <w:p w:rsidR="005B462C" w:rsidRPr="005B462C" w:rsidRDefault="005B462C" w:rsidP="005B462C">
      <w:pPr>
        <w:pStyle w:val="Bezmezer"/>
        <w:jc w:val="both"/>
        <w:rPr>
          <w:color w:val="000000" w:themeColor="text1"/>
          <w:lang w:eastAsia="cs-CZ"/>
        </w:rPr>
      </w:pPr>
      <w:r w:rsidRPr="005B462C">
        <w:rPr>
          <w:color w:val="000000" w:themeColor="text1"/>
          <w:lang w:eastAsia="cs-CZ"/>
        </w:rPr>
        <w:t> </w:t>
      </w:r>
    </w:p>
    <w:p w:rsidR="005B462C" w:rsidRPr="005B462C" w:rsidRDefault="005B462C" w:rsidP="005B462C">
      <w:pPr>
        <w:pStyle w:val="Bezmezer"/>
        <w:jc w:val="both"/>
      </w:pPr>
      <w:r w:rsidRPr="005B462C">
        <w:t xml:space="preserve">BOHUMÍN / Mikrojesle začne od června provozovat </w:t>
      </w:r>
      <w:proofErr w:type="gramStart"/>
      <w:r w:rsidRPr="005B462C">
        <w:t>bohumínském</w:t>
      </w:r>
      <w:proofErr w:type="gramEnd"/>
      <w:r w:rsidRPr="005B462C">
        <w:t xml:space="preserve"> Centrum mladé rodiny Bobeš. Před pár dny se uskutečnil zápis. I o tom, jaký byl o umístění dětí zájem, se rozmluvila vedoucí centra Petra Kalichová.</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 xml:space="preserve"> Ve čtvrtek (4. května – poznámka autora) se konal zápis do </w:t>
      </w:r>
      <w:proofErr w:type="spellStart"/>
      <w:r w:rsidRPr="005B462C">
        <w:t>mikrojeslí</w:t>
      </w:r>
      <w:proofErr w:type="spellEnd"/>
      <w:r w:rsidRPr="005B462C">
        <w:t>, jaký jste zaznamenali zájem?</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Zájem byl skutečně velký. Ne na všechny se dostalo. Pozitivní zprávou je, že tím, jak plynule budou děti později přecházet do klasické školky, budou se místa pro náhradníky postupně uvolňovat.</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Na základě jakých kritérií jste vybírali, které děti upřednostníte?</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Pro výběr dětí byla nastavena projektová kritéria, která nám nesnadnou volbu usnadnila.</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Mikrojesle mají sloužit dětem těch rodičů, kteří se vrací do zaměstnání nebo studují. Proč toto vymezení?</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Česká republika má rezervu ve službách pro rodiny, kde se rodič musí nebo má zájem vrátit do zaměstnání dříve, než je standardní doba přijetí dětí do mateřské školy. Ta je nyní zpravidla od tří let. Právě proto jsou v současné době populární projekty, které poskytují hlídací péči jako překlenovací most pro toto období. Mají rodinám takové období usnadnit a pomoci skloubit rodinu a zaměstnání.</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Mikrojesle mají v jeden okamžik pojmout maximálně čtyři děti. Co si od toho slibujete?</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 xml:space="preserve">Projekt </w:t>
      </w:r>
      <w:proofErr w:type="spellStart"/>
      <w:r w:rsidRPr="005B462C">
        <w:t>mikrojeslí</w:t>
      </w:r>
      <w:proofErr w:type="spellEnd"/>
      <w:r w:rsidRPr="005B462C">
        <w:t xml:space="preserve"> sníženým počtem sleduje především co nejkomfortnější emocionální a sociální podmínky pro děti. V tomto věku vnímají lépe, pokud jsou kolem nich kamarádi a pečující osoby stabilní a v malém počtu. Také péče chůvy je takto mnohem intenzivnější a individuálnější.</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Kolik lidí bude mít děti na starost?</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Tým pečujících chův je v našem centru složen ze tří speciálním kurzem proškolených žen.</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Mikrojesle mají sloužit dětem od šesti měsíců do čtyř let. Nebojíte se toho širokého věkového rozptylu? Tedy toho, že šestiměsíční dítě má jiné potřeby než čtyřleté?</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 xml:space="preserve">Věkový rozptyl v této velikosti kolektivu není problém. V rodině jsou také sourozenci různého věku. Výhodou je i to, že se mladší od starších učí snáze například základy hygieny. Naši zaměstnanci mají dlouholeté zkušenosti, protože centrum Bobeš funguje v Bohumíně již 18 let. Rovněž nabídka hraček je pestrá. Snahou bude uspokojit co nejvíce rodin ve věkovém rozpětí od šesti měsíců do čtyř let. </w:t>
      </w:r>
      <w:r w:rsidRPr="005B462C">
        <w:lastRenderedPageBreak/>
        <w:t>Projekt ale vnímáme jako prioritně určený pro cílovou skupinu dětí, která nemá jinou možnost umístění, a to jsou právě děti do dvou let.</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Jak bude vypadat zázemí jeslí?</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Děti budou čas trávit v nově zrekonstruované barevné místnosti, kde je kladen důraz na bezpečnost, rozvoj a jsou zde k dispozici pomůcky a hračky právě pro toto vývojové období. Nutná je "</w:t>
      </w:r>
      <w:proofErr w:type="spellStart"/>
      <w:r w:rsidRPr="005B462C">
        <w:t>spinkárna</w:t>
      </w:r>
      <w:proofErr w:type="spellEnd"/>
      <w:r w:rsidRPr="005B462C">
        <w:t>", kde je zázemí umožňující odpočinek pro děti, které ještě potřebují vícefázový spánek během dne. Upraveno je zázemí a kuchyňka. Návštěvy zařízení komentují jako "pro trpaslíky".</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 xml:space="preserve">Jaká bude provozní doba </w:t>
      </w:r>
      <w:proofErr w:type="spellStart"/>
      <w:r w:rsidRPr="005B462C">
        <w:t>mikrojeslí</w:t>
      </w:r>
      <w:proofErr w:type="spellEnd"/>
      <w:r w:rsidRPr="005B462C">
        <w:t>?</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 xml:space="preserve">Provoz jeslí je celotýdenní v rozsahu osmi hodin denně. Rodiče si mohou vybrat celodenní nebo půldenní docházku. Vycházíme vstříc i požadavku, kdy maminka pracuje jen několik dní v týdnu a v tu dobu dítě do </w:t>
      </w:r>
      <w:proofErr w:type="spellStart"/>
      <w:r w:rsidRPr="005B462C">
        <w:t>mikrojeslí</w:t>
      </w:r>
      <w:proofErr w:type="spellEnd"/>
      <w:r w:rsidRPr="005B462C">
        <w:t xml:space="preserve"> dochází.</w:t>
      </w:r>
    </w:p>
    <w:p w:rsidR="005B462C" w:rsidRPr="005B462C" w:rsidRDefault="005B462C" w:rsidP="005B462C">
      <w:pPr>
        <w:pStyle w:val="Bezmezer"/>
        <w:jc w:val="both"/>
      </w:pPr>
      <w:r w:rsidRPr="005B462C">
        <w:t> </w:t>
      </w:r>
    </w:p>
    <w:p w:rsidR="005B462C" w:rsidRPr="005B462C" w:rsidRDefault="005B462C" w:rsidP="005B462C">
      <w:pPr>
        <w:pStyle w:val="Bezmezer"/>
        <w:jc w:val="both"/>
      </w:pPr>
      <w:r w:rsidRPr="005B462C">
        <w:t>Foto: Ředitelka bohumínského centra Bobeš Petra Kalichová při přípravách zázemí pro mikrojesle.</w:t>
      </w:r>
    </w:p>
    <w:p w:rsidR="005B462C" w:rsidRPr="005B462C" w:rsidRDefault="005B462C" w:rsidP="005B462C">
      <w:pPr>
        <w:pStyle w:val="Bezmezer"/>
        <w:jc w:val="both"/>
      </w:pPr>
      <w:r w:rsidRPr="005B462C">
        <w:t>FOTO / PAVEL ČEMPĚL</w:t>
      </w:r>
    </w:p>
    <w:p w:rsidR="005B462C" w:rsidRPr="005B462C" w:rsidRDefault="005B462C" w:rsidP="005B462C">
      <w:pPr>
        <w:pStyle w:val="Bezmezer"/>
        <w:jc w:val="both"/>
      </w:pPr>
      <w:r w:rsidRPr="005B462C">
        <w:t> </w:t>
      </w:r>
    </w:p>
    <w:p w:rsidR="00114A0A" w:rsidRPr="005B462C" w:rsidRDefault="00114A0A" w:rsidP="005B462C">
      <w:pPr>
        <w:pStyle w:val="Bezmezer"/>
        <w:jc w:val="both"/>
      </w:pPr>
    </w:p>
    <w:sectPr w:rsidR="00114A0A" w:rsidRPr="005B4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E59F5"/>
    <w:multiLevelType w:val="hybridMultilevel"/>
    <w:tmpl w:val="5664C1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2C"/>
    <w:rsid w:val="00114A0A"/>
    <w:rsid w:val="005B462C"/>
    <w:rsid w:val="00D95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anku">
    <w:name w:val="textclanku"/>
    <w:basedOn w:val="Normln"/>
    <w:rsid w:val="005B462C"/>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5B462C"/>
    <w:rPr>
      <w:color w:val="FF0000"/>
    </w:rPr>
  </w:style>
  <w:style w:type="paragraph" w:styleId="Bezmezer">
    <w:name w:val="No Spacing"/>
    <w:uiPriority w:val="1"/>
    <w:qFormat/>
    <w:rsid w:val="005B46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anku">
    <w:name w:val="textclanku"/>
    <w:basedOn w:val="Normln"/>
    <w:rsid w:val="005B462C"/>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5B462C"/>
    <w:rPr>
      <w:color w:val="FF0000"/>
    </w:rPr>
  </w:style>
  <w:style w:type="paragraph" w:styleId="Bezmezer">
    <w:name w:val="No Spacing"/>
    <w:uiPriority w:val="1"/>
    <w:qFormat/>
    <w:rsid w:val="005B4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24418">
      <w:bodyDiv w:val="1"/>
      <w:marLeft w:val="0"/>
      <w:marRight w:val="0"/>
      <w:marTop w:val="0"/>
      <w:marBottom w:val="0"/>
      <w:divBdr>
        <w:top w:val="none" w:sz="0" w:space="0" w:color="auto"/>
        <w:left w:val="none" w:sz="0" w:space="0" w:color="auto"/>
        <w:bottom w:val="none" w:sz="0" w:space="0" w:color="auto"/>
        <w:right w:val="none" w:sz="0" w:space="0" w:color="auto"/>
      </w:divBdr>
      <w:divsChild>
        <w:div w:id="75714002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2890</Characters>
  <Application>Microsoft Office Word</Application>
  <DocSecurity>0</DocSecurity>
  <Lines>24</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2</cp:revision>
  <dcterms:created xsi:type="dcterms:W3CDTF">2017-05-25T11:42:00Z</dcterms:created>
  <dcterms:modified xsi:type="dcterms:W3CDTF">2017-05-25T11:44:00Z</dcterms:modified>
</cp:coreProperties>
</file>