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EF" w:rsidRDefault="00754BEF" w:rsidP="00754BEF">
      <w:pPr>
        <w:pStyle w:val="Bezmezer"/>
        <w:jc w:val="both"/>
        <w:rPr>
          <w:lang w:eastAsia="cs-CZ"/>
        </w:rPr>
      </w:pPr>
    </w:p>
    <w:p w:rsidR="00754BEF" w:rsidRPr="00754BEF" w:rsidRDefault="00754BEF" w:rsidP="00754BEF">
      <w:pPr>
        <w:pStyle w:val="Bezmezer"/>
        <w:jc w:val="both"/>
        <w:rPr>
          <w:b/>
          <w:lang w:eastAsia="cs-CZ"/>
        </w:rPr>
      </w:pPr>
      <w:r w:rsidRPr="00754BEF">
        <w:rPr>
          <w:lang w:eastAsia="cs-CZ"/>
        </w:rPr>
        <w:t>  </w:t>
      </w:r>
      <w:r w:rsidRPr="00754BEF">
        <w:rPr>
          <w:b/>
          <w:lang w:eastAsia="cs-CZ"/>
        </w:rPr>
        <w:t>O malé jesle pro čtyři děti je velký zájem. Od ledna jich vzniklo 68, stát chystá peníze pro další</w:t>
      </w:r>
      <w:r>
        <w:rPr>
          <w:b/>
          <w:lang w:eastAsia="cs-CZ"/>
        </w:rPr>
        <w:t>.</w:t>
      </w:r>
    </w:p>
    <w:p w:rsidR="00754BEF" w:rsidRDefault="00754BEF" w:rsidP="00754BEF">
      <w:pPr>
        <w:pStyle w:val="Bezmezer"/>
        <w:jc w:val="both"/>
        <w:rPr>
          <w:lang w:eastAsia="cs-CZ"/>
        </w:rPr>
      </w:pPr>
    </w:p>
    <w:p w:rsidR="00754BEF" w:rsidRPr="00754BEF" w:rsidRDefault="00754BEF" w:rsidP="00754BEF">
      <w:pPr>
        <w:pStyle w:val="Bezmezer"/>
        <w:jc w:val="both"/>
        <w:rPr>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858"/>
        <w:gridCol w:w="6334"/>
      </w:tblGrid>
      <w:tr w:rsidR="00754BEF" w:rsidRPr="00754BEF" w:rsidTr="00754BEF">
        <w:tc>
          <w:tcPr>
            <w:tcW w:w="1858" w:type="dxa"/>
            <w:tcBorders>
              <w:bottom w:val="dotted" w:sz="2" w:space="0" w:color="DDDDDD"/>
            </w:tcBorders>
            <w:vAlign w:val="center"/>
            <w:hideMark/>
          </w:tcPr>
          <w:p w:rsidR="00754BEF" w:rsidRPr="00754BEF" w:rsidRDefault="00754BEF" w:rsidP="00754BEF">
            <w:pPr>
              <w:pStyle w:val="Bezmezer"/>
              <w:jc w:val="both"/>
              <w:rPr>
                <w:color w:val="0070C0"/>
                <w:lang w:eastAsia="cs-CZ"/>
              </w:rPr>
            </w:pPr>
            <w:r w:rsidRPr="00754BEF">
              <w:rPr>
                <w:color w:val="0070C0"/>
                <w:lang w:eastAsia="cs-CZ"/>
              </w:rPr>
              <w:t>Zdroj:</w:t>
            </w:r>
          </w:p>
        </w:tc>
        <w:tc>
          <w:tcPr>
            <w:tcW w:w="6334" w:type="dxa"/>
            <w:tcBorders>
              <w:bottom w:val="dotted" w:sz="2" w:space="0" w:color="DDDDDD"/>
            </w:tcBorders>
            <w:vAlign w:val="center"/>
            <w:hideMark/>
          </w:tcPr>
          <w:p w:rsidR="00754BEF" w:rsidRPr="00754BEF" w:rsidRDefault="00754BEF" w:rsidP="00754BEF">
            <w:pPr>
              <w:pStyle w:val="Bezmezer"/>
              <w:jc w:val="both"/>
              <w:rPr>
                <w:color w:val="000000" w:themeColor="text1"/>
                <w:lang w:eastAsia="cs-CZ"/>
              </w:rPr>
            </w:pPr>
            <w:r w:rsidRPr="00754BEF">
              <w:rPr>
                <w:color w:val="000000" w:themeColor="text1"/>
                <w:lang w:eastAsia="cs-CZ"/>
              </w:rPr>
              <w:t>iHNed.cz</w:t>
            </w:r>
          </w:p>
        </w:tc>
      </w:tr>
      <w:tr w:rsidR="00754BEF" w:rsidRPr="00754BEF" w:rsidTr="00754BEF">
        <w:tc>
          <w:tcPr>
            <w:tcW w:w="1858" w:type="dxa"/>
            <w:tcBorders>
              <w:bottom w:val="dotted" w:sz="2" w:space="0" w:color="DDDDDD"/>
            </w:tcBorders>
            <w:vAlign w:val="center"/>
            <w:hideMark/>
          </w:tcPr>
          <w:p w:rsidR="00754BEF" w:rsidRPr="00754BEF" w:rsidRDefault="00754BEF" w:rsidP="00754BEF">
            <w:pPr>
              <w:pStyle w:val="Bezmezer"/>
              <w:jc w:val="both"/>
              <w:rPr>
                <w:color w:val="0070C0"/>
                <w:lang w:eastAsia="cs-CZ"/>
              </w:rPr>
            </w:pPr>
            <w:r w:rsidRPr="00754BEF">
              <w:rPr>
                <w:color w:val="0070C0"/>
                <w:lang w:eastAsia="cs-CZ"/>
              </w:rPr>
              <w:t>Datum vydání:</w:t>
            </w:r>
          </w:p>
        </w:tc>
        <w:tc>
          <w:tcPr>
            <w:tcW w:w="6334" w:type="dxa"/>
            <w:tcBorders>
              <w:bottom w:val="dotted" w:sz="2" w:space="0" w:color="DDDDDD"/>
            </w:tcBorders>
            <w:vAlign w:val="center"/>
            <w:hideMark/>
          </w:tcPr>
          <w:p w:rsidR="00754BEF" w:rsidRPr="00754BEF" w:rsidRDefault="00754BEF" w:rsidP="00754BEF">
            <w:pPr>
              <w:pStyle w:val="Bezmezer"/>
              <w:jc w:val="both"/>
              <w:rPr>
                <w:color w:val="000000" w:themeColor="text1"/>
                <w:lang w:eastAsia="cs-CZ"/>
              </w:rPr>
            </w:pPr>
            <w:proofErr w:type="gramStart"/>
            <w:r w:rsidRPr="00754BEF">
              <w:rPr>
                <w:color w:val="000000" w:themeColor="text1"/>
                <w:lang w:eastAsia="cs-CZ"/>
              </w:rPr>
              <w:t>11.9.2017</w:t>
            </w:r>
            <w:proofErr w:type="gramEnd"/>
          </w:p>
        </w:tc>
      </w:tr>
      <w:tr w:rsidR="00754BEF" w:rsidRPr="00754BEF" w:rsidTr="00754BEF">
        <w:tc>
          <w:tcPr>
            <w:tcW w:w="1858" w:type="dxa"/>
            <w:tcBorders>
              <w:bottom w:val="dotted" w:sz="2" w:space="0" w:color="DDDDDD"/>
            </w:tcBorders>
            <w:vAlign w:val="center"/>
            <w:hideMark/>
          </w:tcPr>
          <w:p w:rsidR="00754BEF" w:rsidRPr="00754BEF" w:rsidRDefault="00754BEF" w:rsidP="00754BEF">
            <w:pPr>
              <w:pStyle w:val="Bezmezer"/>
              <w:jc w:val="both"/>
              <w:rPr>
                <w:color w:val="0070C0"/>
                <w:lang w:eastAsia="cs-CZ"/>
              </w:rPr>
            </w:pPr>
            <w:r w:rsidRPr="00754BEF">
              <w:rPr>
                <w:color w:val="0070C0"/>
                <w:lang w:eastAsia="cs-CZ"/>
              </w:rPr>
              <w:t>Odkaz:</w:t>
            </w:r>
          </w:p>
        </w:tc>
        <w:tc>
          <w:tcPr>
            <w:tcW w:w="6334" w:type="dxa"/>
            <w:tcBorders>
              <w:bottom w:val="dotted" w:sz="2" w:space="0" w:color="DDDDDD"/>
            </w:tcBorders>
            <w:vAlign w:val="center"/>
            <w:hideMark/>
          </w:tcPr>
          <w:p w:rsidR="00754BEF" w:rsidRPr="00754BEF" w:rsidRDefault="00754BEF" w:rsidP="00754BEF">
            <w:pPr>
              <w:pStyle w:val="Bezmezer"/>
              <w:jc w:val="both"/>
              <w:rPr>
                <w:color w:val="000000" w:themeColor="text1"/>
                <w:lang w:eastAsia="cs-CZ"/>
              </w:rPr>
            </w:pPr>
            <w:hyperlink r:id="rId5" w:tgtFrame="_blank" w:history="1">
              <w:r w:rsidRPr="00754BEF">
                <w:rPr>
                  <w:color w:val="000000" w:themeColor="text1"/>
                  <w:lang w:eastAsia="cs-CZ"/>
                </w:rPr>
                <w:t>http://HN.IHNED.CZ/c1-658748...a-chce-podporit-vznik-dalsich</w:t>
              </w:r>
            </w:hyperlink>
          </w:p>
        </w:tc>
      </w:tr>
      <w:tr w:rsidR="00754BEF" w:rsidRPr="00754BEF" w:rsidTr="00754BEF">
        <w:tc>
          <w:tcPr>
            <w:tcW w:w="1858" w:type="dxa"/>
            <w:tcBorders>
              <w:bottom w:val="dotted" w:sz="2" w:space="0" w:color="DDDDDD"/>
            </w:tcBorders>
            <w:vAlign w:val="center"/>
            <w:hideMark/>
          </w:tcPr>
          <w:p w:rsidR="00754BEF" w:rsidRPr="00754BEF" w:rsidRDefault="00754BEF" w:rsidP="00754BEF">
            <w:pPr>
              <w:pStyle w:val="Bezmezer"/>
              <w:jc w:val="both"/>
              <w:rPr>
                <w:color w:val="0070C0"/>
                <w:lang w:eastAsia="cs-CZ"/>
              </w:rPr>
            </w:pPr>
            <w:r w:rsidRPr="00754BEF">
              <w:rPr>
                <w:color w:val="0070C0"/>
                <w:lang w:eastAsia="cs-CZ"/>
              </w:rPr>
              <w:t>Číslo:</w:t>
            </w:r>
          </w:p>
        </w:tc>
        <w:tc>
          <w:tcPr>
            <w:tcW w:w="6334" w:type="dxa"/>
            <w:tcBorders>
              <w:bottom w:val="dotted" w:sz="2" w:space="0" w:color="DDDDDD"/>
            </w:tcBorders>
            <w:vAlign w:val="center"/>
            <w:hideMark/>
          </w:tcPr>
          <w:p w:rsidR="00754BEF" w:rsidRPr="00754BEF" w:rsidRDefault="00754BEF" w:rsidP="00754BEF">
            <w:pPr>
              <w:pStyle w:val="Bezmezer"/>
              <w:jc w:val="both"/>
              <w:rPr>
                <w:color w:val="000000" w:themeColor="text1"/>
                <w:lang w:eastAsia="cs-CZ"/>
              </w:rPr>
            </w:pPr>
            <w:r w:rsidRPr="00754BEF">
              <w:rPr>
                <w:color w:val="000000" w:themeColor="text1"/>
                <w:lang w:eastAsia="cs-CZ"/>
              </w:rPr>
              <w:t>254</w:t>
            </w:r>
          </w:p>
        </w:tc>
      </w:tr>
      <w:tr w:rsidR="00754BEF" w:rsidRPr="00754BEF" w:rsidTr="00754BEF">
        <w:tc>
          <w:tcPr>
            <w:tcW w:w="1858" w:type="dxa"/>
            <w:tcBorders>
              <w:bottom w:val="dotted" w:sz="2" w:space="0" w:color="DDDDDD"/>
            </w:tcBorders>
            <w:vAlign w:val="center"/>
            <w:hideMark/>
          </w:tcPr>
          <w:p w:rsidR="00754BEF" w:rsidRPr="00754BEF" w:rsidRDefault="00754BEF" w:rsidP="00754BEF">
            <w:pPr>
              <w:pStyle w:val="Bezmezer"/>
              <w:jc w:val="both"/>
              <w:rPr>
                <w:color w:val="0070C0"/>
                <w:lang w:eastAsia="cs-CZ"/>
              </w:rPr>
            </w:pPr>
            <w:r w:rsidRPr="00754BEF">
              <w:rPr>
                <w:color w:val="0070C0"/>
                <w:lang w:eastAsia="cs-CZ"/>
              </w:rPr>
              <w:t>Autor:</w:t>
            </w:r>
          </w:p>
        </w:tc>
        <w:tc>
          <w:tcPr>
            <w:tcW w:w="6334" w:type="dxa"/>
            <w:tcBorders>
              <w:bottom w:val="dotted" w:sz="2" w:space="0" w:color="DDDDDD"/>
            </w:tcBorders>
            <w:vAlign w:val="center"/>
            <w:hideMark/>
          </w:tcPr>
          <w:p w:rsidR="00754BEF" w:rsidRPr="00754BEF" w:rsidRDefault="00754BEF" w:rsidP="00754BEF">
            <w:pPr>
              <w:pStyle w:val="Bezmezer"/>
              <w:jc w:val="both"/>
              <w:rPr>
                <w:color w:val="000000" w:themeColor="text1"/>
                <w:lang w:eastAsia="cs-CZ"/>
              </w:rPr>
            </w:pPr>
            <w:r w:rsidRPr="00754BEF">
              <w:rPr>
                <w:color w:val="000000" w:themeColor="text1"/>
                <w:lang w:eastAsia="cs-CZ"/>
              </w:rPr>
              <w:t>Markéta Šrajbrová</w:t>
            </w:r>
          </w:p>
        </w:tc>
      </w:tr>
      <w:tr w:rsidR="00754BEF" w:rsidRPr="00754BEF" w:rsidTr="00754BEF">
        <w:tc>
          <w:tcPr>
            <w:tcW w:w="1858" w:type="dxa"/>
            <w:tcBorders>
              <w:bottom w:val="dotted" w:sz="2" w:space="0" w:color="DDDDDD"/>
            </w:tcBorders>
            <w:vAlign w:val="center"/>
            <w:hideMark/>
          </w:tcPr>
          <w:p w:rsidR="00754BEF" w:rsidRPr="00754BEF" w:rsidRDefault="00754BEF" w:rsidP="00754BEF">
            <w:pPr>
              <w:pStyle w:val="Bezmezer"/>
              <w:jc w:val="both"/>
              <w:rPr>
                <w:color w:val="0070C0"/>
                <w:lang w:eastAsia="cs-CZ"/>
              </w:rPr>
            </w:pPr>
            <w:r w:rsidRPr="00754BEF">
              <w:rPr>
                <w:color w:val="0070C0"/>
                <w:lang w:eastAsia="cs-CZ"/>
              </w:rPr>
              <w:t>Oblast:</w:t>
            </w:r>
          </w:p>
        </w:tc>
        <w:tc>
          <w:tcPr>
            <w:tcW w:w="6334" w:type="dxa"/>
            <w:tcBorders>
              <w:bottom w:val="dotted" w:sz="2" w:space="0" w:color="DDDDDD"/>
            </w:tcBorders>
            <w:vAlign w:val="center"/>
            <w:hideMark/>
          </w:tcPr>
          <w:p w:rsidR="00754BEF" w:rsidRPr="00754BEF" w:rsidRDefault="00754BEF" w:rsidP="00754BEF">
            <w:pPr>
              <w:pStyle w:val="Bezmezer"/>
              <w:jc w:val="both"/>
              <w:rPr>
                <w:color w:val="000000" w:themeColor="text1"/>
                <w:lang w:eastAsia="cs-CZ"/>
              </w:rPr>
            </w:pPr>
            <w:r w:rsidRPr="00754BEF">
              <w:rPr>
                <w:color w:val="000000" w:themeColor="text1"/>
                <w:lang w:eastAsia="cs-CZ"/>
              </w:rPr>
              <w:t>Internet - Zpravodajství</w:t>
            </w:r>
          </w:p>
        </w:tc>
      </w:tr>
    </w:tbl>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Letos v Česku za evropské peníze postupně vzniklo 68 </w:t>
      </w:r>
      <w:proofErr w:type="spellStart"/>
      <w:r w:rsidRPr="00754BEF">
        <w:rPr>
          <w:color w:val="000000"/>
          <w:lang w:eastAsia="cs-CZ"/>
        </w:rPr>
        <w:t>mikrojeslí</w:t>
      </w:r>
      <w:proofErr w:type="spellEnd"/>
      <w:r w:rsidRPr="00754BEF">
        <w:rPr>
          <w:color w:val="000000"/>
          <w:lang w:eastAsia="cs-CZ"/>
        </w:rPr>
        <w:t>.</w:t>
      </w:r>
    </w:p>
    <w:p w:rsidR="00754BEF" w:rsidRPr="00754BEF" w:rsidRDefault="00754BEF" w:rsidP="00754BEF">
      <w:pPr>
        <w:pStyle w:val="Bezmezer"/>
        <w:jc w:val="both"/>
        <w:rPr>
          <w:color w:val="000000"/>
          <w:lang w:eastAsia="cs-CZ"/>
        </w:rPr>
      </w:pPr>
      <w:r w:rsidRPr="00754BEF">
        <w:rPr>
          <w:color w:val="000000"/>
          <w:lang w:eastAsia="cs-CZ"/>
        </w:rPr>
        <w:t>Najednou do nich mohou chodit maximálně čtyři děti ve věku půl roku až čtyř let.</w:t>
      </w:r>
    </w:p>
    <w:p w:rsidR="00754BEF" w:rsidRPr="00754BEF" w:rsidRDefault="00754BEF" w:rsidP="00754BEF">
      <w:pPr>
        <w:pStyle w:val="Bezmezer"/>
        <w:jc w:val="both"/>
        <w:rPr>
          <w:color w:val="000000"/>
          <w:lang w:eastAsia="cs-CZ"/>
        </w:rPr>
      </w:pPr>
      <w:r w:rsidRPr="00754BEF">
        <w:rPr>
          <w:color w:val="000000"/>
          <w:lang w:eastAsia="cs-CZ"/>
        </w:rPr>
        <w:t xml:space="preserve">Ministerstvo práce už chystá další dotační výzvu, v níž chce vznik dalších </w:t>
      </w:r>
      <w:proofErr w:type="spellStart"/>
      <w:r w:rsidRPr="00754BEF">
        <w:rPr>
          <w:color w:val="000000"/>
          <w:lang w:eastAsia="cs-CZ"/>
        </w:rPr>
        <w:t>mikrojeslí</w:t>
      </w:r>
      <w:proofErr w:type="spellEnd"/>
      <w:r w:rsidRPr="00754BEF">
        <w:rPr>
          <w:color w:val="000000"/>
          <w:lang w:eastAsia="cs-CZ"/>
        </w:rPr>
        <w:t xml:space="preserve"> podpořit 224 miliony korun.</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Do </w:t>
      </w:r>
      <w:proofErr w:type="spellStart"/>
      <w:r w:rsidRPr="00754BEF">
        <w:rPr>
          <w:color w:val="000000"/>
          <w:lang w:eastAsia="cs-CZ"/>
        </w:rPr>
        <w:t>mikrojeslí</w:t>
      </w:r>
      <w:proofErr w:type="spellEnd"/>
      <w:r w:rsidRPr="00754BEF">
        <w:rPr>
          <w:color w:val="000000"/>
          <w:lang w:eastAsia="cs-CZ"/>
        </w:rPr>
        <w:t xml:space="preserve"> </w:t>
      </w:r>
      <w:proofErr w:type="spellStart"/>
      <w:r w:rsidRPr="00754BEF">
        <w:rPr>
          <w:color w:val="000000"/>
          <w:lang w:eastAsia="cs-CZ"/>
        </w:rPr>
        <w:t>Milísek</w:t>
      </w:r>
      <w:proofErr w:type="spellEnd"/>
      <w:r w:rsidRPr="00754BEF">
        <w:rPr>
          <w:color w:val="000000"/>
          <w:lang w:eastAsia="cs-CZ"/>
        </w:rPr>
        <w:t xml:space="preserve"> v jihočeském Milevsku je zapsaných sedm dětí. Najednou však mohou přijít jen čtyři, rodiče se proto na začátku každého měsíce dělí o místa pomocí tabulky. "Vždycky se snažíme to dojednat tak, abychom potřeby rodičů uspokojili," říká ředitelka zařízení Lenka Bečková. A dodává, že tři matky k nim potřebují své děti vodit každý den.</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themeColor="text1"/>
          <w:lang w:eastAsia="cs-CZ"/>
        </w:rPr>
      </w:pPr>
      <w:r w:rsidRPr="00754BEF">
        <w:rPr>
          <w:color w:val="000000"/>
          <w:lang w:eastAsia="cs-CZ"/>
        </w:rPr>
        <w:t xml:space="preserve">V Česku od letošního ledna postupně vzniklo celkem 68 </w:t>
      </w:r>
      <w:proofErr w:type="spellStart"/>
      <w:r w:rsidRPr="00754BEF">
        <w:rPr>
          <w:color w:val="000000"/>
          <w:lang w:eastAsia="cs-CZ"/>
        </w:rPr>
        <w:t>mikrojeslí</w:t>
      </w:r>
      <w:proofErr w:type="spellEnd"/>
      <w:r w:rsidRPr="00754BEF">
        <w:rPr>
          <w:color w:val="000000"/>
          <w:lang w:eastAsia="cs-CZ"/>
        </w:rPr>
        <w:t xml:space="preserve">, mezi </w:t>
      </w:r>
      <w:r w:rsidRPr="00754BEF">
        <w:rPr>
          <w:color w:val="000000" w:themeColor="text1"/>
          <w:lang w:eastAsia="cs-CZ"/>
        </w:rPr>
        <w:t xml:space="preserve">které ministryně práce a sociálních věcí Michaela </w:t>
      </w:r>
      <w:proofErr w:type="spellStart"/>
      <w:r w:rsidRPr="00754BEF">
        <w:rPr>
          <w:color w:val="000000" w:themeColor="text1"/>
          <w:lang w:eastAsia="cs-CZ"/>
        </w:rPr>
        <w:t>Marksová</w:t>
      </w:r>
      <w:proofErr w:type="spellEnd"/>
      <w:r w:rsidRPr="00754BEF">
        <w:rPr>
          <w:color w:val="000000" w:themeColor="text1"/>
          <w:lang w:eastAsia="cs-CZ"/>
        </w:rPr>
        <w:t xml:space="preserve"> (ČSSD) rozdělila přes 133 milionů korun z evropských fondů. Na všechny se ale nedostalo, zájemců bylo skoro dvakrát tolik.</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"Myslím si, že je v České republice rozhodně prostor pro vznik nových </w:t>
      </w:r>
      <w:proofErr w:type="spellStart"/>
      <w:r w:rsidRPr="00754BEF">
        <w:rPr>
          <w:color w:val="000000"/>
          <w:lang w:eastAsia="cs-CZ"/>
        </w:rPr>
        <w:t>mikrojeslí</w:t>
      </w:r>
      <w:proofErr w:type="spellEnd"/>
      <w:r w:rsidRPr="00754BEF">
        <w:rPr>
          <w:color w:val="000000"/>
          <w:lang w:eastAsia="cs-CZ"/>
        </w:rPr>
        <w:t xml:space="preserve">, které jsme se rozhodli podpořit další výzvou," řekla </w:t>
      </w:r>
      <w:proofErr w:type="spellStart"/>
      <w:r w:rsidRPr="00754BEF">
        <w:rPr>
          <w:color w:val="000000"/>
          <w:lang w:eastAsia="cs-CZ"/>
        </w:rPr>
        <w:t>Marksová</w:t>
      </w:r>
      <w:proofErr w:type="spellEnd"/>
      <w:r w:rsidRPr="00754BEF">
        <w:rPr>
          <w:color w:val="000000"/>
          <w:lang w:eastAsia="cs-CZ"/>
        </w:rPr>
        <w:t xml:space="preserve">. Ve druhé dotační vlně by chtěla rozvoj </w:t>
      </w:r>
      <w:proofErr w:type="spellStart"/>
      <w:r w:rsidRPr="00754BEF">
        <w:rPr>
          <w:color w:val="000000"/>
          <w:lang w:eastAsia="cs-CZ"/>
        </w:rPr>
        <w:t>mikrojeslí</w:t>
      </w:r>
      <w:proofErr w:type="spellEnd"/>
      <w:r w:rsidRPr="00754BEF">
        <w:rPr>
          <w:color w:val="000000"/>
          <w:lang w:eastAsia="cs-CZ"/>
        </w:rPr>
        <w:t xml:space="preserve"> podpořit 224 miliony. Zájemci by se mohli dočkat ve druhé polovině příštího roku. Ministryně už ale do říjnových voleb výzvu vypsat nestihne, bude tedy záležet na jejím případném nástupci, jak s plánem naloží.</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224 milionů</w:t>
      </w:r>
      <w:r>
        <w:rPr>
          <w:color w:val="000000"/>
          <w:lang w:eastAsia="cs-CZ"/>
        </w:rPr>
        <w:t xml:space="preserve"> </w:t>
      </w:r>
      <w:r w:rsidRPr="00754BEF">
        <w:rPr>
          <w:color w:val="000000"/>
          <w:lang w:eastAsia="cs-CZ"/>
        </w:rPr>
        <w:t>by mělo ministerstvo práce rozdělit mezi nové mikrojesle v příští dotační výzvě.</w:t>
      </w:r>
    </w:p>
    <w:p w:rsidR="00754BEF" w:rsidRPr="00754BEF" w:rsidRDefault="00754BEF" w:rsidP="00754BEF">
      <w:pPr>
        <w:pStyle w:val="Bezmezer"/>
        <w:jc w:val="both"/>
        <w:rPr>
          <w:color w:val="000000"/>
          <w:lang w:eastAsia="cs-CZ"/>
        </w:rPr>
      </w:pPr>
      <w:r w:rsidRPr="00754BEF">
        <w:rPr>
          <w:color w:val="000000"/>
          <w:lang w:eastAsia="cs-CZ"/>
        </w:rPr>
        <w:t> </w:t>
      </w:r>
      <w:bookmarkStart w:id="0" w:name="_GoBack"/>
      <w:bookmarkEnd w:id="0"/>
    </w:p>
    <w:p w:rsidR="00754BEF" w:rsidRPr="00754BEF" w:rsidRDefault="00754BEF" w:rsidP="00754BEF">
      <w:pPr>
        <w:pStyle w:val="Bezmezer"/>
        <w:jc w:val="both"/>
        <w:rPr>
          <w:color w:val="000000"/>
          <w:lang w:eastAsia="cs-CZ"/>
        </w:rPr>
      </w:pPr>
      <w:r w:rsidRPr="00754BEF">
        <w:rPr>
          <w:color w:val="000000"/>
          <w:lang w:eastAsia="cs-CZ"/>
        </w:rPr>
        <w:t>Hnutí ANO je pro</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Všechny mikrojesle přijímají děti od půl roku do čtyř let a na rozdíl od někdejších velkokapacitních jeslí se chůvy mohou najednou starat maximálně o čtyřčlenné kolektivy. Zařízení mají pomoci matkám, které se potřebují vrátit brzy do práce či chtějí dostudovat, a soukromé jesle jsou pro ně příliš drahé. Mikrojesle mohou zřizovat obce, školská zařízení a neziskovky, rodiče platí pouze za stravu nebo třeba pleny. Když se pilotní projekt osvědčí, měly by se mikrojesle dočkat zákonné úpravy.</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Například hnutí ANO mikrojesle považuje za opatření, které lidem pomůže skloubit rodinu s prací. Poslankyně Radka Maxová, která má v ANO na starosti sociální otázky, jen podotýká, že je potřeba vyřešit financování, protože podpora z </w:t>
      </w:r>
      <w:proofErr w:type="spellStart"/>
      <w:r w:rsidRPr="00754BEF">
        <w:rPr>
          <w:color w:val="000000"/>
          <w:lang w:eastAsia="cs-CZ"/>
        </w:rPr>
        <w:t>eurofondů</w:t>
      </w:r>
      <w:proofErr w:type="spellEnd"/>
      <w:r w:rsidRPr="00754BEF">
        <w:rPr>
          <w:color w:val="000000"/>
          <w:lang w:eastAsia="cs-CZ"/>
        </w:rPr>
        <w:t xml:space="preserve"> není nekonečná. "Zrovna u </w:t>
      </w:r>
      <w:proofErr w:type="spellStart"/>
      <w:r w:rsidRPr="00754BEF">
        <w:rPr>
          <w:color w:val="000000"/>
          <w:lang w:eastAsia="cs-CZ"/>
        </w:rPr>
        <w:t>mikrojeslí</w:t>
      </w:r>
      <w:proofErr w:type="spellEnd"/>
      <w:r w:rsidRPr="00754BEF">
        <w:rPr>
          <w:color w:val="000000"/>
          <w:lang w:eastAsia="cs-CZ"/>
        </w:rPr>
        <w:t xml:space="preserve"> vidíme v oblasti financování příležitost pro dobrou spolupráci státu s obcemi či zaměstnavateli," dodala poslankyně.</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TOP 09 by stávající mikrojesle nerušila, bližší jsou jí ale spíše dětské skupiny. Těch přibývá, celkem jich jsou skoro čtyři stovky. Chodit do nich může až 24 dětí, musí jim být ale nejméně rok. "Pro děti do </w:t>
      </w:r>
      <w:r w:rsidRPr="00754BEF">
        <w:rPr>
          <w:color w:val="000000"/>
          <w:lang w:eastAsia="cs-CZ"/>
        </w:rPr>
        <w:lastRenderedPageBreak/>
        <w:t xml:space="preserve">jednoho roku věku upřednostňujeme individuální péči," uvedla místopředsedkyně strany Markéta </w:t>
      </w:r>
      <w:proofErr w:type="spellStart"/>
      <w:r w:rsidRPr="00754BEF">
        <w:rPr>
          <w:color w:val="000000"/>
          <w:lang w:eastAsia="cs-CZ"/>
        </w:rPr>
        <w:t>Pekarová</w:t>
      </w:r>
      <w:proofErr w:type="spellEnd"/>
      <w:r w:rsidRPr="00754BEF">
        <w:rPr>
          <w:color w:val="000000"/>
          <w:lang w:eastAsia="cs-CZ"/>
        </w:rPr>
        <w:t xml:space="preserve"> Adamová a dodala, že pokud péči nemůže zajistit rodina, má ji zastoupit chůva.</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b/>
          <w:color w:val="000000"/>
          <w:lang w:eastAsia="cs-CZ"/>
        </w:rPr>
      </w:pPr>
      <w:r w:rsidRPr="00754BEF">
        <w:rPr>
          <w:b/>
          <w:color w:val="000000"/>
          <w:lang w:eastAsia="cs-CZ"/>
        </w:rPr>
        <w:t>Dá se to skloubit</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Ani projektový manažer šesterých </w:t>
      </w:r>
      <w:proofErr w:type="spellStart"/>
      <w:r w:rsidRPr="00754BEF">
        <w:rPr>
          <w:color w:val="000000"/>
          <w:lang w:eastAsia="cs-CZ"/>
        </w:rPr>
        <w:t>mikrojeslí</w:t>
      </w:r>
      <w:proofErr w:type="spellEnd"/>
      <w:r w:rsidRPr="00754BEF">
        <w:rPr>
          <w:color w:val="000000"/>
          <w:lang w:eastAsia="cs-CZ"/>
        </w:rPr>
        <w:t xml:space="preserve"> na Zlínsku Lubomír Sušila nepovažuje hranici půl roku za šťastnou. "Když starší děti chodí ven, chůvy je mají rozvíjet, ale zároveň se musí starat o půlroční miminka. Jako vhodnější by se nám jevila spodní hranice rok a půl," uvedl Sušila za spolek Místní akční skupina Rožnovsko. Zlínský kraj je v počtu </w:t>
      </w:r>
      <w:proofErr w:type="spellStart"/>
      <w:r w:rsidRPr="00754BEF">
        <w:rPr>
          <w:color w:val="000000"/>
          <w:lang w:eastAsia="cs-CZ"/>
        </w:rPr>
        <w:t>mikrojeslí</w:t>
      </w:r>
      <w:proofErr w:type="spellEnd"/>
      <w:r w:rsidRPr="00754BEF">
        <w:rPr>
          <w:color w:val="000000"/>
          <w:lang w:eastAsia="cs-CZ"/>
        </w:rPr>
        <w:t xml:space="preserve"> republikovým rekordmanem, celkem zde funguje patnáct zařízení.</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Do milevských </w:t>
      </w:r>
      <w:proofErr w:type="spellStart"/>
      <w:r w:rsidRPr="00754BEF">
        <w:rPr>
          <w:color w:val="000000"/>
          <w:lang w:eastAsia="cs-CZ"/>
        </w:rPr>
        <w:t>mikrojeslí</w:t>
      </w:r>
      <w:proofErr w:type="spellEnd"/>
      <w:r w:rsidRPr="00754BEF">
        <w:rPr>
          <w:color w:val="000000"/>
          <w:lang w:eastAsia="cs-CZ"/>
        </w:rPr>
        <w:t xml:space="preserve"> momentálně chodí děti mezi rokem a dvěma. Ředitelka Bečková ale na rozdíl </w:t>
      </w:r>
      <w:proofErr w:type="gramStart"/>
      <w:r w:rsidRPr="00754BEF">
        <w:rPr>
          <w:color w:val="000000"/>
          <w:lang w:eastAsia="cs-CZ"/>
        </w:rPr>
        <w:t>od</w:t>
      </w:r>
      <w:proofErr w:type="gramEnd"/>
      <w:r w:rsidRPr="00754BEF">
        <w:rPr>
          <w:color w:val="000000"/>
          <w:lang w:eastAsia="cs-CZ"/>
        </w:rPr>
        <w:t xml:space="preserve"> Sušily v půlroční věkové hranici problém nevidí a ujišťuje, že jsou přichystaní i na to, že by v jednom kolektivu měli zároveň půlroční i čtyřleté dítě. "Dá se to skloubit. Od deseti hodin do půl druhé se překrývají dvě vychovatelky. Jedna z nich může nejmladší děti dát spát," popisuje Bečková.</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S tím souhlasí i Jolana Šulová, ředitelka brněnského občanského sdružení Sluníčko dětem, které také provozuje vlastní mikrojesle. "Vzhledem k tomu, že jde pouze o čtyři děti najednou, tak je to v pohodě zvládnutelné. Je to jako v rodině, kde má maminka čtyři děti," podotýká Šulová.</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Priorita, která bolí. Proč čeští učitelé ještě nedostali peníze, které jim vláda slíbila - čtěte ZDE</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 xml:space="preserve">Buď to půjde s </w:t>
      </w:r>
      <w:proofErr w:type="spellStart"/>
      <w:r w:rsidRPr="00754BEF">
        <w:rPr>
          <w:color w:val="000000"/>
          <w:lang w:eastAsia="cs-CZ"/>
        </w:rPr>
        <w:t>Babišem</w:t>
      </w:r>
      <w:proofErr w:type="spellEnd"/>
      <w:r w:rsidRPr="00754BEF">
        <w:rPr>
          <w:color w:val="000000"/>
          <w:lang w:eastAsia="cs-CZ"/>
        </w:rPr>
        <w:t>, nebo vůbec. K vládnutí potřebuje hnutí ANO drtivé vítězství - čtěte ZDE</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Rozpočet si přijde díky růstu ekonomiky na dalších 21 miliard. Zvýšení platů to stejně nepokryje - čtěte ZDE</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lang w:eastAsia="cs-CZ"/>
        </w:rPr>
      </w:pPr>
      <w:r w:rsidRPr="00754BEF">
        <w:rPr>
          <w:color w:val="000000"/>
          <w:lang w:eastAsia="cs-CZ"/>
        </w:rPr>
        <w:t>Vojáci pošlou do škol nový manuál pro učitele. Bude méně militaristický, zdůrazní diplomacii - čtěte ZDE</w:t>
      </w:r>
    </w:p>
    <w:p w:rsidR="00754BEF" w:rsidRPr="00754BEF" w:rsidRDefault="00754BEF" w:rsidP="00754BEF">
      <w:pPr>
        <w:pStyle w:val="Bezmezer"/>
        <w:jc w:val="both"/>
        <w:rPr>
          <w:color w:val="000000"/>
          <w:lang w:eastAsia="cs-CZ"/>
        </w:rPr>
      </w:pPr>
      <w:r w:rsidRPr="00754BEF">
        <w:rPr>
          <w:color w:val="000000"/>
          <w:lang w:eastAsia="cs-CZ"/>
        </w:rPr>
        <w:t> </w:t>
      </w:r>
    </w:p>
    <w:p w:rsidR="00754BEF" w:rsidRPr="00754BEF" w:rsidRDefault="00754BEF" w:rsidP="00754BEF">
      <w:pPr>
        <w:pStyle w:val="Bezmezer"/>
        <w:jc w:val="both"/>
        <w:rPr>
          <w:color w:val="000000" w:themeColor="text1"/>
          <w:lang w:eastAsia="cs-CZ"/>
        </w:rPr>
      </w:pPr>
      <w:r w:rsidRPr="00754BEF">
        <w:rPr>
          <w:color w:val="000000" w:themeColor="text1"/>
          <w:lang w:eastAsia="cs-CZ"/>
        </w:rPr>
        <w:t xml:space="preserve">URL| </w:t>
      </w:r>
      <w:hyperlink r:id="rId6" w:tgtFrame="_blank" w:history="1">
        <w:r w:rsidRPr="00754BEF">
          <w:rPr>
            <w:color w:val="000000" w:themeColor="text1"/>
            <w:lang w:eastAsia="cs-CZ"/>
          </w:rPr>
          <w:t>http://HN.IHNED.CZ/c1-658748...a-chce-podporit-vznik-dalsich</w:t>
        </w:r>
      </w:hyperlink>
    </w:p>
    <w:p w:rsidR="00536692" w:rsidRPr="00754BEF" w:rsidRDefault="00536692" w:rsidP="00754BEF">
      <w:pPr>
        <w:pStyle w:val="Bezmezer"/>
        <w:jc w:val="both"/>
      </w:pPr>
    </w:p>
    <w:sectPr w:rsidR="00536692" w:rsidRPr="0075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F"/>
    <w:rsid w:val="00536692"/>
    <w:rsid w:val="00754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4BEF"/>
    <w:rPr>
      <w:strike w:val="0"/>
      <w:dstrike w:val="0"/>
      <w:color w:val="C3531B"/>
      <w:u w:val="none"/>
      <w:effect w:val="none"/>
    </w:rPr>
  </w:style>
  <w:style w:type="paragraph" w:customStyle="1" w:styleId="textclanku">
    <w:name w:val="textclanku"/>
    <w:basedOn w:val="Normln"/>
    <w:rsid w:val="00754BEF"/>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54BEF"/>
    <w:rPr>
      <w:color w:val="FF0000"/>
    </w:rPr>
  </w:style>
  <w:style w:type="paragraph" w:styleId="Bezmezer">
    <w:name w:val="No Spacing"/>
    <w:uiPriority w:val="1"/>
    <w:qFormat/>
    <w:rsid w:val="00754B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54BEF"/>
    <w:rPr>
      <w:strike w:val="0"/>
      <w:dstrike w:val="0"/>
      <w:color w:val="C3531B"/>
      <w:u w:val="none"/>
      <w:effect w:val="none"/>
    </w:rPr>
  </w:style>
  <w:style w:type="paragraph" w:customStyle="1" w:styleId="textclanku">
    <w:name w:val="textclanku"/>
    <w:basedOn w:val="Normln"/>
    <w:rsid w:val="00754BEF"/>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54BEF"/>
    <w:rPr>
      <w:color w:val="FF0000"/>
    </w:rPr>
  </w:style>
  <w:style w:type="paragraph" w:styleId="Bezmezer">
    <w:name w:val="No Spacing"/>
    <w:uiPriority w:val="1"/>
    <w:qFormat/>
    <w:rsid w:val="00754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4908">
      <w:bodyDiv w:val="1"/>
      <w:marLeft w:val="0"/>
      <w:marRight w:val="0"/>
      <w:marTop w:val="0"/>
      <w:marBottom w:val="0"/>
      <w:divBdr>
        <w:top w:val="none" w:sz="0" w:space="0" w:color="auto"/>
        <w:left w:val="none" w:sz="0" w:space="0" w:color="auto"/>
        <w:bottom w:val="none" w:sz="0" w:space="0" w:color="auto"/>
        <w:right w:val="none" w:sz="0" w:space="0" w:color="auto"/>
      </w:divBdr>
      <w:divsChild>
        <w:div w:id="154929254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n.ihned.cz/c1-65874820-o-male-jesle-pro-ctyri-deti-je-zajem-marksova-chce-podporit-vznik-dalsich" TargetMode="External"/><Relationship Id="rId5" Type="http://schemas.openxmlformats.org/officeDocument/2006/relationships/hyperlink" Target="http://hn.ihned.cz/c1-65874820-o-male-jesle-pro-ctyri-deti-je-zajem-marksova-chce-podporit-vznik-dalsich"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4149</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2017-09-12T10:18:00Z</dcterms:created>
  <dcterms:modified xsi:type="dcterms:W3CDTF">2017-09-12T10:21:00Z</dcterms:modified>
</cp:coreProperties>
</file>