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55" w:rsidRDefault="00AA7B55" w:rsidP="0097529D">
      <w:pPr>
        <w:pStyle w:val="Bezmezer"/>
        <w:jc w:val="center"/>
        <w:rPr>
          <w:b/>
          <w:lang w:eastAsia="cs-CZ"/>
        </w:rPr>
      </w:pPr>
      <w:r w:rsidRPr="0097529D">
        <w:rPr>
          <w:b/>
          <w:lang w:eastAsia="cs-CZ"/>
        </w:rPr>
        <w:t>Vrátí se mikrojesle pro děti od půl roku: Levné a nejvýše pro čtyři děti</w:t>
      </w:r>
    </w:p>
    <w:p w:rsidR="0097529D" w:rsidRPr="0097529D" w:rsidRDefault="0097529D" w:rsidP="0097529D">
      <w:pPr>
        <w:pStyle w:val="Bezmezer"/>
        <w:jc w:val="center"/>
        <w:rPr>
          <w:b/>
          <w:lang w:eastAsia="cs-CZ"/>
        </w:rPr>
      </w:pP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AA7B55" w:rsidRPr="0097529D">
        <w:tc>
          <w:tcPr>
            <w:tcW w:w="1950" w:type="dxa"/>
            <w:tcBorders>
              <w:bottom w:val="dotted" w:sz="2" w:space="0" w:color="DDDDDD"/>
            </w:tcBorders>
            <w:vAlign w:val="center"/>
            <w:hideMark/>
          </w:tcPr>
          <w:p w:rsidR="00AA7B55" w:rsidRPr="003E1AF8" w:rsidRDefault="00AA7B55" w:rsidP="0097529D">
            <w:pPr>
              <w:pStyle w:val="Bezmezer"/>
              <w:rPr>
                <w:color w:val="0070C0"/>
                <w:lang w:eastAsia="cs-CZ"/>
              </w:rPr>
            </w:pPr>
            <w:r w:rsidRPr="003E1AF8">
              <w:rPr>
                <w:color w:val="0070C0"/>
                <w:lang w:eastAsia="cs-CZ"/>
              </w:rPr>
              <w:t>Zdroj:</w:t>
            </w:r>
          </w:p>
        </w:tc>
        <w:tc>
          <w:tcPr>
            <w:tcW w:w="0" w:type="auto"/>
            <w:tcBorders>
              <w:bottom w:val="dotted" w:sz="2" w:space="0" w:color="DDDDDD"/>
            </w:tcBorders>
            <w:vAlign w:val="center"/>
            <w:hideMark/>
          </w:tcPr>
          <w:p w:rsidR="00AA7B55" w:rsidRPr="0097529D" w:rsidRDefault="00AA7B55" w:rsidP="0097529D">
            <w:pPr>
              <w:pStyle w:val="Bezmezer"/>
              <w:rPr>
                <w:color w:val="000000"/>
                <w:lang w:eastAsia="cs-CZ"/>
              </w:rPr>
            </w:pPr>
            <w:r w:rsidRPr="0097529D">
              <w:rPr>
                <w:color w:val="000000"/>
                <w:lang w:eastAsia="cs-CZ"/>
              </w:rPr>
              <w:t>Blesk.cz</w:t>
            </w:r>
          </w:p>
        </w:tc>
      </w:tr>
      <w:tr w:rsidR="00AA7B55" w:rsidRPr="0097529D">
        <w:tc>
          <w:tcPr>
            <w:tcW w:w="1950" w:type="dxa"/>
            <w:tcBorders>
              <w:bottom w:val="dotted" w:sz="2" w:space="0" w:color="DDDDDD"/>
            </w:tcBorders>
            <w:vAlign w:val="center"/>
            <w:hideMark/>
          </w:tcPr>
          <w:p w:rsidR="00AA7B55" w:rsidRPr="003E1AF8" w:rsidRDefault="00AA7B55" w:rsidP="0097529D">
            <w:pPr>
              <w:pStyle w:val="Bezmezer"/>
              <w:rPr>
                <w:color w:val="0070C0"/>
                <w:lang w:eastAsia="cs-CZ"/>
              </w:rPr>
            </w:pPr>
            <w:r w:rsidRPr="003E1AF8">
              <w:rPr>
                <w:color w:val="0070C0"/>
                <w:lang w:eastAsia="cs-CZ"/>
              </w:rPr>
              <w:t>Datum vydání:</w:t>
            </w:r>
          </w:p>
        </w:tc>
        <w:tc>
          <w:tcPr>
            <w:tcW w:w="0" w:type="auto"/>
            <w:tcBorders>
              <w:bottom w:val="dotted" w:sz="2" w:space="0" w:color="DDDDDD"/>
            </w:tcBorders>
            <w:vAlign w:val="center"/>
            <w:hideMark/>
          </w:tcPr>
          <w:p w:rsidR="00AA7B55" w:rsidRPr="0097529D" w:rsidRDefault="00AA7B55" w:rsidP="0097529D">
            <w:pPr>
              <w:pStyle w:val="Bezmezer"/>
              <w:rPr>
                <w:color w:val="000000"/>
                <w:lang w:eastAsia="cs-CZ"/>
              </w:rPr>
            </w:pPr>
            <w:proofErr w:type="gramStart"/>
            <w:r w:rsidRPr="0097529D">
              <w:rPr>
                <w:color w:val="000000"/>
                <w:lang w:eastAsia="cs-CZ"/>
              </w:rPr>
              <w:t>3.7.2016</w:t>
            </w:r>
            <w:bookmarkStart w:id="0" w:name="_GoBack"/>
            <w:bookmarkEnd w:id="0"/>
            <w:proofErr w:type="gramEnd"/>
          </w:p>
        </w:tc>
      </w:tr>
      <w:tr w:rsidR="00D85B86" w:rsidRPr="00D85B86">
        <w:tc>
          <w:tcPr>
            <w:tcW w:w="1950" w:type="dxa"/>
            <w:tcBorders>
              <w:bottom w:val="dotted" w:sz="2" w:space="0" w:color="DDDDDD"/>
            </w:tcBorders>
            <w:vAlign w:val="center"/>
            <w:hideMark/>
          </w:tcPr>
          <w:p w:rsidR="00AA7B55" w:rsidRPr="003E1AF8" w:rsidRDefault="00AA7B55" w:rsidP="0097529D">
            <w:pPr>
              <w:pStyle w:val="Bezmezer"/>
              <w:rPr>
                <w:color w:val="0070C0"/>
                <w:lang w:eastAsia="cs-CZ"/>
              </w:rPr>
            </w:pPr>
            <w:r w:rsidRPr="003E1AF8">
              <w:rPr>
                <w:color w:val="0070C0"/>
                <w:lang w:eastAsia="cs-CZ"/>
              </w:rPr>
              <w:t>Odkaz:</w:t>
            </w:r>
          </w:p>
        </w:tc>
        <w:tc>
          <w:tcPr>
            <w:tcW w:w="0" w:type="auto"/>
            <w:tcBorders>
              <w:bottom w:val="dotted" w:sz="2" w:space="0" w:color="DDDDDD"/>
            </w:tcBorders>
            <w:vAlign w:val="center"/>
            <w:hideMark/>
          </w:tcPr>
          <w:p w:rsidR="00AA7B55" w:rsidRPr="00D85B86" w:rsidRDefault="003E1AF8" w:rsidP="0097529D">
            <w:pPr>
              <w:pStyle w:val="Bezmezer"/>
              <w:rPr>
                <w:color w:val="000000" w:themeColor="text1"/>
                <w:lang w:eastAsia="cs-CZ"/>
              </w:rPr>
            </w:pPr>
            <w:hyperlink r:id="rId5" w:tgtFrame="_blank" w:history="1">
              <w:r w:rsidR="00AA7B55" w:rsidRPr="00D85B86">
                <w:rPr>
                  <w:color w:val="000000" w:themeColor="text1"/>
                  <w:lang w:eastAsia="cs-CZ"/>
                </w:rPr>
                <w:t>http://www.blesk.cz/clanek/4...evne-a-nejvyse-pro-ctyri-deti</w:t>
              </w:r>
            </w:hyperlink>
          </w:p>
        </w:tc>
      </w:tr>
      <w:tr w:rsidR="00D85B86" w:rsidRPr="00D85B86">
        <w:tc>
          <w:tcPr>
            <w:tcW w:w="1950" w:type="dxa"/>
            <w:tcBorders>
              <w:bottom w:val="dotted" w:sz="2" w:space="0" w:color="DDDDDD"/>
            </w:tcBorders>
            <w:vAlign w:val="center"/>
            <w:hideMark/>
          </w:tcPr>
          <w:p w:rsidR="00AA7B55" w:rsidRPr="003E1AF8" w:rsidRDefault="00AA7B55" w:rsidP="0097529D">
            <w:pPr>
              <w:pStyle w:val="Bezmezer"/>
              <w:rPr>
                <w:color w:val="0070C0"/>
                <w:lang w:eastAsia="cs-CZ"/>
              </w:rPr>
            </w:pPr>
            <w:r w:rsidRPr="003E1AF8">
              <w:rPr>
                <w:color w:val="0070C0"/>
                <w:lang w:eastAsia="cs-CZ"/>
              </w:rPr>
              <w:t>Číslo:</w:t>
            </w:r>
          </w:p>
        </w:tc>
        <w:tc>
          <w:tcPr>
            <w:tcW w:w="0" w:type="auto"/>
            <w:tcBorders>
              <w:bottom w:val="dotted" w:sz="2" w:space="0" w:color="DDDDDD"/>
            </w:tcBorders>
            <w:vAlign w:val="center"/>
            <w:hideMark/>
          </w:tcPr>
          <w:p w:rsidR="00AA7B55" w:rsidRPr="00D85B86" w:rsidRDefault="00AA7B55" w:rsidP="0097529D">
            <w:pPr>
              <w:pStyle w:val="Bezmezer"/>
              <w:rPr>
                <w:color w:val="000000" w:themeColor="text1"/>
                <w:lang w:eastAsia="cs-CZ"/>
              </w:rPr>
            </w:pPr>
            <w:r w:rsidRPr="00D85B86">
              <w:rPr>
                <w:color w:val="000000" w:themeColor="text1"/>
                <w:lang w:eastAsia="cs-CZ"/>
              </w:rPr>
              <w:t>185</w:t>
            </w:r>
          </w:p>
        </w:tc>
      </w:tr>
      <w:tr w:rsidR="00D85B86" w:rsidRPr="00D85B86">
        <w:tc>
          <w:tcPr>
            <w:tcW w:w="1950" w:type="dxa"/>
            <w:tcBorders>
              <w:bottom w:val="dotted" w:sz="2" w:space="0" w:color="DDDDDD"/>
            </w:tcBorders>
            <w:vAlign w:val="center"/>
            <w:hideMark/>
          </w:tcPr>
          <w:p w:rsidR="00AA7B55" w:rsidRPr="003E1AF8" w:rsidRDefault="00AA7B55" w:rsidP="0097529D">
            <w:pPr>
              <w:pStyle w:val="Bezmezer"/>
              <w:rPr>
                <w:color w:val="0070C0"/>
                <w:lang w:eastAsia="cs-CZ"/>
              </w:rPr>
            </w:pPr>
            <w:r w:rsidRPr="003E1AF8">
              <w:rPr>
                <w:color w:val="0070C0"/>
                <w:lang w:eastAsia="cs-CZ"/>
              </w:rPr>
              <w:t>Rubrika:</w:t>
            </w:r>
          </w:p>
        </w:tc>
        <w:tc>
          <w:tcPr>
            <w:tcW w:w="0" w:type="auto"/>
            <w:tcBorders>
              <w:bottom w:val="dotted" w:sz="2" w:space="0" w:color="DDDDDD"/>
            </w:tcBorders>
            <w:vAlign w:val="center"/>
            <w:hideMark/>
          </w:tcPr>
          <w:p w:rsidR="00AA7B55" w:rsidRPr="00D85B86" w:rsidRDefault="00AA7B55" w:rsidP="0097529D">
            <w:pPr>
              <w:pStyle w:val="Bezmezer"/>
              <w:rPr>
                <w:color w:val="000000" w:themeColor="text1"/>
                <w:lang w:eastAsia="cs-CZ"/>
              </w:rPr>
            </w:pPr>
            <w:r w:rsidRPr="00D85B86">
              <w:rPr>
                <w:color w:val="000000" w:themeColor="text1"/>
                <w:lang w:eastAsia="cs-CZ"/>
              </w:rPr>
              <w:t>Miminko</w:t>
            </w:r>
          </w:p>
        </w:tc>
      </w:tr>
      <w:tr w:rsidR="00D85B86" w:rsidRPr="00D85B86" w:rsidTr="0097529D">
        <w:tc>
          <w:tcPr>
            <w:tcW w:w="1950" w:type="dxa"/>
            <w:vAlign w:val="center"/>
            <w:hideMark/>
          </w:tcPr>
          <w:p w:rsidR="00AA7B55" w:rsidRPr="003E1AF8" w:rsidRDefault="00AA7B55" w:rsidP="0097529D">
            <w:pPr>
              <w:pStyle w:val="Bezmezer"/>
              <w:rPr>
                <w:color w:val="0070C0"/>
                <w:lang w:eastAsia="cs-CZ"/>
              </w:rPr>
            </w:pPr>
            <w:r w:rsidRPr="003E1AF8">
              <w:rPr>
                <w:color w:val="0070C0"/>
                <w:lang w:eastAsia="cs-CZ"/>
              </w:rPr>
              <w:t>Oblast:</w:t>
            </w:r>
          </w:p>
        </w:tc>
        <w:tc>
          <w:tcPr>
            <w:tcW w:w="0" w:type="auto"/>
            <w:vAlign w:val="center"/>
            <w:hideMark/>
          </w:tcPr>
          <w:p w:rsidR="00AA7B55" w:rsidRPr="00D85B86" w:rsidRDefault="00AA7B55" w:rsidP="0097529D">
            <w:pPr>
              <w:pStyle w:val="Bezmezer"/>
              <w:rPr>
                <w:color w:val="000000" w:themeColor="text1"/>
                <w:lang w:eastAsia="cs-CZ"/>
              </w:rPr>
            </w:pPr>
            <w:r w:rsidRPr="00D85B86">
              <w:rPr>
                <w:color w:val="000000" w:themeColor="text1"/>
                <w:lang w:eastAsia="cs-CZ"/>
              </w:rPr>
              <w:t>Internet - Bulvární zpravodajství, společenské magazíny</w:t>
            </w:r>
          </w:p>
        </w:tc>
      </w:tr>
      <w:tr w:rsidR="00D85B86" w:rsidRPr="00D85B86">
        <w:tc>
          <w:tcPr>
            <w:tcW w:w="1950" w:type="dxa"/>
            <w:tcBorders>
              <w:bottom w:val="dotted" w:sz="2" w:space="0" w:color="DDDDDD"/>
            </w:tcBorders>
            <w:vAlign w:val="center"/>
          </w:tcPr>
          <w:p w:rsidR="0097529D" w:rsidRPr="003E1AF8" w:rsidRDefault="0097529D" w:rsidP="0097529D">
            <w:pPr>
              <w:pStyle w:val="Bezmezer"/>
              <w:rPr>
                <w:color w:val="0070C0"/>
                <w:lang w:eastAsia="cs-CZ"/>
              </w:rPr>
            </w:pPr>
          </w:p>
        </w:tc>
        <w:tc>
          <w:tcPr>
            <w:tcW w:w="0" w:type="auto"/>
            <w:tcBorders>
              <w:bottom w:val="dotted" w:sz="2" w:space="0" w:color="DDDDDD"/>
            </w:tcBorders>
            <w:vAlign w:val="center"/>
          </w:tcPr>
          <w:p w:rsidR="0097529D" w:rsidRPr="00D85B86" w:rsidRDefault="0097529D" w:rsidP="0097529D">
            <w:pPr>
              <w:pStyle w:val="Bezmezer"/>
              <w:rPr>
                <w:color w:val="000000" w:themeColor="text1"/>
                <w:lang w:eastAsia="cs-CZ"/>
              </w:rPr>
            </w:pPr>
          </w:p>
        </w:tc>
      </w:tr>
    </w:tbl>
    <w:p w:rsidR="00AA7B55" w:rsidRPr="00D85B86" w:rsidRDefault="00AA7B55" w:rsidP="0097529D">
      <w:pPr>
        <w:pStyle w:val="Bezmezer"/>
        <w:rPr>
          <w:color w:val="000000" w:themeColor="text1"/>
          <w:lang w:eastAsia="cs-CZ"/>
        </w:rPr>
      </w:pPr>
      <w:r w:rsidRPr="00D85B86">
        <w:rPr>
          <w:color w:val="000000" w:themeColor="text1"/>
          <w:lang w:eastAsia="cs-CZ"/>
        </w:rPr>
        <w:t> </w:t>
      </w:r>
    </w:p>
    <w:p w:rsidR="00AA7B55" w:rsidRPr="00D85B86" w:rsidRDefault="00AA7B55" w:rsidP="0097529D">
      <w:pPr>
        <w:pStyle w:val="Bezmezer"/>
        <w:jc w:val="both"/>
        <w:rPr>
          <w:color w:val="000000" w:themeColor="text1"/>
          <w:lang w:eastAsia="cs-CZ"/>
        </w:rPr>
      </w:pPr>
      <w:r w:rsidRPr="00D85B86">
        <w:rPr>
          <w:color w:val="000000" w:themeColor="text1"/>
          <w:lang w:eastAsia="cs-CZ"/>
        </w:rPr>
        <w:t>Když se řekne mikrojesle, část lidí se rovnou zhrozí s tím, že něco takového naštěstí patří minulosti. Ale nepatří. Pro mnohé rodiče a děti, kterým se nedaří zorganizovat rodinu, práci a hlídání, to může znamenat výraznou pomoc.</w:t>
      </w:r>
    </w:p>
    <w:p w:rsidR="00AA7B55" w:rsidRPr="00D85B86" w:rsidRDefault="00AA7B55" w:rsidP="0097529D">
      <w:pPr>
        <w:pStyle w:val="Bezmezer"/>
        <w:jc w:val="both"/>
        <w:rPr>
          <w:color w:val="000000" w:themeColor="text1"/>
          <w:lang w:eastAsia="cs-CZ"/>
        </w:rPr>
      </w:pPr>
      <w:r w:rsidRPr="00D85B86">
        <w:rPr>
          <w:color w:val="000000" w:themeColor="text1"/>
          <w:lang w:eastAsia="cs-CZ"/>
        </w:rPr>
        <w:t> </w:t>
      </w:r>
    </w:p>
    <w:p w:rsidR="00AA7B55" w:rsidRPr="00D85B86" w:rsidRDefault="00AA7B55" w:rsidP="0097529D">
      <w:pPr>
        <w:pStyle w:val="Bezmezer"/>
        <w:jc w:val="both"/>
        <w:rPr>
          <w:color w:val="000000" w:themeColor="text1"/>
          <w:lang w:eastAsia="cs-CZ"/>
        </w:rPr>
      </w:pPr>
      <w:r w:rsidRPr="00D85B86">
        <w:rPr>
          <w:color w:val="000000" w:themeColor="text1"/>
          <w:lang w:eastAsia="cs-CZ"/>
        </w:rPr>
        <w:t>Rodičům, kteří potřebují zajistit péči o své malé děti již od půl roku do čtyř let, mohou pomoci mikrojesle. Tedy zařízení je levnější než soukromé jesle a školky, jejichž cena začíná na nějakých pěti šesti tisících korunách měsíčně, a ne každý si je tak může dovolit.</w:t>
      </w:r>
    </w:p>
    <w:p w:rsidR="00AA7B55" w:rsidRPr="00D85B86" w:rsidRDefault="00AA7B55" w:rsidP="0097529D">
      <w:pPr>
        <w:pStyle w:val="Bezmezer"/>
        <w:jc w:val="both"/>
        <w:rPr>
          <w:color w:val="000000" w:themeColor="text1"/>
          <w:lang w:eastAsia="cs-CZ"/>
        </w:rPr>
      </w:pPr>
      <w:r w:rsidRPr="00D85B86">
        <w:rPr>
          <w:color w:val="000000" w:themeColor="text1"/>
          <w:lang w:eastAsia="cs-CZ"/>
        </w:rPr>
        <w:t> </w:t>
      </w:r>
    </w:p>
    <w:p w:rsidR="00AA7B55" w:rsidRPr="00D85B86" w:rsidRDefault="00AA7B55" w:rsidP="0097529D">
      <w:pPr>
        <w:pStyle w:val="Bezmezer"/>
        <w:jc w:val="both"/>
        <w:rPr>
          <w:color w:val="000000" w:themeColor="text1"/>
          <w:lang w:eastAsia="cs-CZ"/>
        </w:rPr>
      </w:pPr>
      <w:r w:rsidRPr="00D85B86">
        <w:rPr>
          <w:color w:val="000000" w:themeColor="text1"/>
          <w:lang w:eastAsia="cs-CZ"/>
        </w:rPr>
        <w:t xml:space="preserve">Vše, co potřebujete vědět o </w:t>
      </w:r>
      <w:proofErr w:type="spellStart"/>
      <w:r w:rsidRPr="00D85B86">
        <w:rPr>
          <w:color w:val="000000" w:themeColor="text1"/>
          <w:lang w:eastAsia="cs-CZ"/>
        </w:rPr>
        <w:t>mikrojeslích</w:t>
      </w:r>
      <w:proofErr w:type="spellEnd"/>
      <w:r w:rsidRPr="00D85B86">
        <w:rPr>
          <w:color w:val="000000" w:themeColor="text1"/>
          <w:lang w:eastAsia="cs-CZ"/>
        </w:rPr>
        <w:t>, ukazuje FOTOGALERIE</w:t>
      </w:r>
    </w:p>
    <w:p w:rsidR="00AA7B55" w:rsidRPr="00D85B86" w:rsidRDefault="00AA7B55" w:rsidP="0097529D">
      <w:pPr>
        <w:pStyle w:val="Bezmezer"/>
        <w:jc w:val="both"/>
        <w:rPr>
          <w:color w:val="000000" w:themeColor="text1"/>
          <w:lang w:eastAsia="cs-CZ"/>
        </w:rPr>
      </w:pPr>
      <w:r w:rsidRPr="00D85B86">
        <w:rPr>
          <w:color w:val="000000" w:themeColor="text1"/>
          <w:lang w:eastAsia="cs-CZ"/>
        </w:rPr>
        <w:t> </w:t>
      </w:r>
    </w:p>
    <w:p w:rsidR="00AA7B55" w:rsidRPr="00D85B86" w:rsidRDefault="00AA7B55" w:rsidP="0097529D">
      <w:pPr>
        <w:pStyle w:val="Bezmezer"/>
        <w:jc w:val="both"/>
        <w:rPr>
          <w:color w:val="000000" w:themeColor="text1"/>
          <w:lang w:eastAsia="cs-CZ"/>
        </w:rPr>
      </w:pPr>
      <w:r w:rsidRPr="00D85B86">
        <w:rPr>
          <w:color w:val="000000" w:themeColor="text1"/>
          <w:lang w:eastAsia="cs-CZ"/>
        </w:rPr>
        <w:t xml:space="preserve">Ministerstvo práce a sociálních věcí teď přislíbilo vznik dalších těchto zařízení, kterých je nedostatek. Má na to z příslušných fondů 140 milionů korun, přičemž už teď je zřejmé, že existuje dost zájemců, kteří chtějí mikrojesle provozovat. "Mikrojesle nahrazují už dnes téměř neexistující jesle. Tato služba rozšiřuje škálu služeb péče o děti a jejich variabilitu. Z obrovského zájmu je zřejmé, že tato služba zde velmi chybí," míní ministryně práce a sociálních věcí Michaela </w:t>
      </w:r>
      <w:proofErr w:type="spellStart"/>
      <w:r w:rsidRPr="00D85B86">
        <w:rPr>
          <w:color w:val="000000" w:themeColor="text1"/>
          <w:lang w:eastAsia="cs-CZ"/>
        </w:rPr>
        <w:t>Marksová</w:t>
      </w:r>
      <w:proofErr w:type="spellEnd"/>
      <w:r w:rsidRPr="00D85B86">
        <w:rPr>
          <w:color w:val="000000" w:themeColor="text1"/>
          <w:lang w:eastAsia="cs-CZ"/>
        </w:rPr>
        <w:t>.</w:t>
      </w:r>
    </w:p>
    <w:p w:rsidR="00AA7B55" w:rsidRPr="00D85B86" w:rsidRDefault="00AA7B55" w:rsidP="0097529D">
      <w:pPr>
        <w:pStyle w:val="Bezmezer"/>
        <w:jc w:val="both"/>
        <w:rPr>
          <w:color w:val="000000" w:themeColor="text1"/>
          <w:lang w:eastAsia="cs-CZ"/>
        </w:rPr>
      </w:pPr>
      <w:r w:rsidRPr="00D85B86">
        <w:rPr>
          <w:color w:val="000000" w:themeColor="text1"/>
          <w:lang w:eastAsia="cs-CZ"/>
        </w:rPr>
        <w:t> </w:t>
      </w:r>
    </w:p>
    <w:p w:rsidR="00AA7B55" w:rsidRPr="00D85B86" w:rsidRDefault="00AA7B55" w:rsidP="0097529D">
      <w:pPr>
        <w:pStyle w:val="Bezmezer"/>
        <w:jc w:val="both"/>
        <w:rPr>
          <w:color w:val="000000" w:themeColor="text1"/>
          <w:lang w:eastAsia="cs-CZ"/>
        </w:rPr>
      </w:pPr>
      <w:r w:rsidRPr="00D85B86">
        <w:rPr>
          <w:color w:val="000000" w:themeColor="text1"/>
          <w:lang w:eastAsia="cs-CZ"/>
        </w:rPr>
        <w:t>Podpora předškolních zařízení je podle ní zásadní především pro ty rodiče, kteří se musí nebo chtějí vrátit do práce, třeba jen na částečný úvazek. Nabízí pravidelnou profesionální péči o děti od šesti měsíců do čtyř let v kolektivu maximálně čtyř dětí, a to pět dní v týdnu minimálně osm hodin denně. Rozsah péče o děti je na domluvě rodičů se zřizovatelem.</w:t>
      </w:r>
    </w:p>
    <w:p w:rsidR="00AA7B55" w:rsidRPr="00D85B86" w:rsidRDefault="00AA7B55" w:rsidP="0097529D">
      <w:pPr>
        <w:pStyle w:val="Bezmezer"/>
        <w:jc w:val="both"/>
        <w:rPr>
          <w:color w:val="000000" w:themeColor="text1"/>
          <w:lang w:eastAsia="cs-CZ"/>
        </w:rPr>
      </w:pPr>
      <w:r w:rsidRPr="00D85B86">
        <w:rPr>
          <w:color w:val="000000" w:themeColor="text1"/>
          <w:lang w:eastAsia="cs-CZ"/>
        </w:rPr>
        <w:t> </w:t>
      </w:r>
    </w:p>
    <w:p w:rsidR="00AA7B55" w:rsidRPr="00D85B86" w:rsidRDefault="00AA7B55" w:rsidP="0097529D">
      <w:pPr>
        <w:pStyle w:val="Bezmezer"/>
        <w:jc w:val="both"/>
        <w:rPr>
          <w:color w:val="000000" w:themeColor="text1"/>
          <w:lang w:eastAsia="cs-CZ"/>
        </w:rPr>
      </w:pPr>
      <w:r w:rsidRPr="00D85B86">
        <w:rPr>
          <w:color w:val="000000" w:themeColor="text1"/>
          <w:lang w:eastAsia="cs-CZ"/>
        </w:rPr>
        <w:t xml:space="preserve">Rodinám se díky </w:t>
      </w:r>
      <w:proofErr w:type="spellStart"/>
      <w:r w:rsidRPr="00D85B86">
        <w:rPr>
          <w:color w:val="000000" w:themeColor="text1"/>
          <w:lang w:eastAsia="cs-CZ"/>
        </w:rPr>
        <w:t>mikrojeslím</w:t>
      </w:r>
      <w:proofErr w:type="spellEnd"/>
      <w:r w:rsidRPr="00D85B86">
        <w:rPr>
          <w:color w:val="000000" w:themeColor="text1"/>
          <w:lang w:eastAsia="cs-CZ"/>
        </w:rPr>
        <w:t xml:space="preserve"> nabízí možnost rozvoje dítěte i v jiném než rodinném prostředí, a to již od nižšího věku. Mikrojesle garantují profesionální přístup ze strany kvalifikovaných chův. Zřízení </w:t>
      </w:r>
      <w:proofErr w:type="spellStart"/>
      <w:r w:rsidRPr="00D85B86">
        <w:rPr>
          <w:color w:val="000000" w:themeColor="text1"/>
          <w:lang w:eastAsia="cs-CZ"/>
        </w:rPr>
        <w:t>mikrojeslí</w:t>
      </w:r>
      <w:proofErr w:type="spellEnd"/>
      <w:r w:rsidRPr="00D85B86">
        <w:rPr>
          <w:color w:val="000000" w:themeColor="text1"/>
          <w:lang w:eastAsia="cs-CZ"/>
        </w:rPr>
        <w:t xml:space="preserve"> je jednoduché, může je zřídit i zaměstnavatel nebo ten, kdo v nich bude pečovat o vlastní děti.</w:t>
      </w:r>
    </w:p>
    <w:p w:rsidR="00AA7B55" w:rsidRPr="00D85B86" w:rsidRDefault="00AA7B55" w:rsidP="0097529D">
      <w:pPr>
        <w:pStyle w:val="Bezmezer"/>
        <w:jc w:val="both"/>
        <w:rPr>
          <w:color w:val="000000" w:themeColor="text1"/>
          <w:lang w:eastAsia="cs-CZ"/>
        </w:rPr>
      </w:pPr>
      <w:r w:rsidRPr="00D85B86">
        <w:rPr>
          <w:color w:val="000000" w:themeColor="text1"/>
          <w:lang w:eastAsia="cs-CZ"/>
        </w:rPr>
        <w:t> </w:t>
      </w:r>
    </w:p>
    <w:p w:rsidR="00AA7B55" w:rsidRPr="00D85B86" w:rsidRDefault="00AA7B55" w:rsidP="0097529D">
      <w:pPr>
        <w:pStyle w:val="Bezmezer"/>
        <w:jc w:val="both"/>
        <w:rPr>
          <w:color w:val="000000" w:themeColor="text1"/>
          <w:lang w:eastAsia="cs-CZ"/>
        </w:rPr>
      </w:pPr>
      <w:r w:rsidRPr="00D85B86">
        <w:rPr>
          <w:color w:val="000000" w:themeColor="text1"/>
          <w:lang w:eastAsia="cs-CZ"/>
        </w:rPr>
        <w:t xml:space="preserve">URL| </w:t>
      </w:r>
      <w:hyperlink r:id="rId6" w:tgtFrame="_blank" w:history="1">
        <w:r w:rsidRPr="00D85B86">
          <w:rPr>
            <w:color w:val="000000" w:themeColor="text1"/>
            <w:lang w:eastAsia="cs-CZ"/>
          </w:rPr>
          <w:t>http://www.blesk.cz/clanek/4...evne-a-nejvyse-pro-ctyri-deti</w:t>
        </w:r>
      </w:hyperlink>
    </w:p>
    <w:p w:rsidR="00AA7B55" w:rsidRPr="00D85B86" w:rsidRDefault="00AA7B55" w:rsidP="0097529D">
      <w:pPr>
        <w:spacing w:before="100" w:beforeAutospacing="1" w:after="100" w:afterAutospacing="1" w:line="240" w:lineRule="auto"/>
        <w:jc w:val="both"/>
        <w:rPr>
          <w:rFonts w:eastAsia="Times New Roman" w:cs="Tahoma"/>
          <w:color w:val="000000" w:themeColor="text1"/>
          <w:lang w:eastAsia="cs-CZ"/>
        </w:rPr>
      </w:pPr>
      <w:r w:rsidRPr="00D85B86">
        <w:rPr>
          <w:rFonts w:eastAsia="Times New Roman" w:cs="Tahoma"/>
          <w:color w:val="000000" w:themeColor="text1"/>
          <w:lang w:eastAsia="cs-CZ"/>
        </w:rPr>
        <w:t> </w:t>
      </w:r>
    </w:p>
    <w:p w:rsidR="000955F5" w:rsidRPr="00D85B86" w:rsidRDefault="000955F5">
      <w:pPr>
        <w:rPr>
          <w:color w:val="000000" w:themeColor="text1"/>
        </w:rPr>
      </w:pPr>
    </w:p>
    <w:sectPr w:rsidR="000955F5" w:rsidRPr="00D85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55"/>
    <w:rsid w:val="000955F5"/>
    <w:rsid w:val="003E1AF8"/>
    <w:rsid w:val="0097529D"/>
    <w:rsid w:val="00AA7B55"/>
    <w:rsid w:val="00D85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A7B55"/>
    <w:rPr>
      <w:strike w:val="0"/>
      <w:dstrike w:val="0"/>
      <w:color w:val="C3531B"/>
      <w:u w:val="none"/>
      <w:effect w:val="none"/>
    </w:rPr>
  </w:style>
  <w:style w:type="paragraph" w:customStyle="1" w:styleId="textclanku">
    <w:name w:val="textclanku"/>
    <w:basedOn w:val="Normln"/>
    <w:rsid w:val="00AA7B55"/>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AA7B55"/>
    <w:rPr>
      <w:color w:val="FF0000"/>
    </w:rPr>
  </w:style>
  <w:style w:type="paragraph" w:styleId="Bezmezer">
    <w:name w:val="No Spacing"/>
    <w:uiPriority w:val="1"/>
    <w:qFormat/>
    <w:rsid w:val="009752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A7B55"/>
    <w:rPr>
      <w:strike w:val="0"/>
      <w:dstrike w:val="0"/>
      <w:color w:val="C3531B"/>
      <w:u w:val="none"/>
      <w:effect w:val="none"/>
    </w:rPr>
  </w:style>
  <w:style w:type="paragraph" w:customStyle="1" w:styleId="textclanku">
    <w:name w:val="textclanku"/>
    <w:basedOn w:val="Normln"/>
    <w:rsid w:val="00AA7B55"/>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AA7B55"/>
    <w:rPr>
      <w:color w:val="FF0000"/>
    </w:rPr>
  </w:style>
  <w:style w:type="paragraph" w:styleId="Bezmezer">
    <w:name w:val="No Spacing"/>
    <w:uiPriority w:val="1"/>
    <w:qFormat/>
    <w:rsid w:val="009752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4950">
      <w:bodyDiv w:val="1"/>
      <w:marLeft w:val="0"/>
      <w:marRight w:val="0"/>
      <w:marTop w:val="0"/>
      <w:marBottom w:val="0"/>
      <w:divBdr>
        <w:top w:val="none" w:sz="0" w:space="0" w:color="auto"/>
        <w:left w:val="none" w:sz="0" w:space="0" w:color="auto"/>
        <w:bottom w:val="none" w:sz="0" w:space="0" w:color="auto"/>
        <w:right w:val="none" w:sz="0" w:space="0" w:color="auto"/>
      </w:divBdr>
      <w:divsChild>
        <w:div w:id="92792427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esk.cz/clanek/404940/vrati-se-mikrojesle-pro-deti-od-pul-roku-levne-a-nejvyse-pro-ctyri-deti" TargetMode="External"/><Relationship Id="rId5" Type="http://schemas.openxmlformats.org/officeDocument/2006/relationships/hyperlink" Target="http://www.blesk.cz/clanek/404940/vrati-se-mikrojesle-pro-deti-od-pul-roku-levne-a-nejvyse-pro-ctyri-deti"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2009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4</cp:revision>
  <dcterms:created xsi:type="dcterms:W3CDTF">2017-05-25T07:41:00Z</dcterms:created>
  <dcterms:modified xsi:type="dcterms:W3CDTF">2017-05-25T08:57:00Z</dcterms:modified>
</cp:coreProperties>
</file>